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A7D" w:rsidRDefault="00C52FC8" w:rsidP="00012A7D">
      <w:pPr>
        <w:spacing w:line="240" w:lineRule="auto"/>
        <w:contextualSpacing/>
        <w:jc w:val="center"/>
        <w:rPr>
          <w:b/>
        </w:rPr>
      </w:pPr>
      <w:r>
        <w:rPr>
          <w:b/>
        </w:rPr>
        <w:t>“College Readiness” Meeting</w:t>
      </w:r>
      <w:r w:rsidR="00ED1DFB">
        <w:rPr>
          <w:b/>
        </w:rPr>
        <w:t xml:space="preserve"> Notes – December 5, 2014</w:t>
      </w:r>
    </w:p>
    <w:p w:rsidR="00012A7D" w:rsidRDefault="00012A7D" w:rsidP="00012A7D">
      <w:pPr>
        <w:spacing w:line="240" w:lineRule="auto"/>
        <w:contextualSpacing/>
        <w:jc w:val="center"/>
        <w:rPr>
          <w:b/>
        </w:rPr>
      </w:pPr>
    </w:p>
    <w:p w:rsidR="00012A7D" w:rsidRDefault="00012A7D" w:rsidP="00012A7D">
      <w:pPr>
        <w:spacing w:line="240" w:lineRule="auto"/>
        <w:contextualSpacing/>
        <w:rPr>
          <w:b/>
        </w:rPr>
      </w:pPr>
      <w:r>
        <w:rPr>
          <w:b/>
        </w:rPr>
        <w:t>Collaborative Meeting</w:t>
      </w:r>
    </w:p>
    <w:p w:rsidR="00012A7D" w:rsidRDefault="00012A7D" w:rsidP="00012A7D">
      <w:pPr>
        <w:spacing w:line="240" w:lineRule="auto"/>
        <w:contextualSpacing/>
      </w:pPr>
      <w:r>
        <w:t xml:space="preserve">During the collaborative meeting, we discussed the following </w:t>
      </w:r>
      <w:r w:rsidR="00820E4A">
        <w:t>information:</w:t>
      </w:r>
    </w:p>
    <w:p w:rsidR="00012A7D" w:rsidRDefault="00012A7D" w:rsidP="00012A7D">
      <w:pPr>
        <w:pStyle w:val="ListParagraph"/>
        <w:numPr>
          <w:ilvl w:val="0"/>
          <w:numId w:val="1"/>
        </w:numPr>
        <w:spacing w:line="240" w:lineRule="auto"/>
      </w:pPr>
      <w:r>
        <w:t>Transitional Courses for junior and senior high school students still not “college ready”</w:t>
      </w:r>
    </w:p>
    <w:p w:rsidR="00FF3E9F" w:rsidRDefault="00012A7D" w:rsidP="00FF3E9F">
      <w:pPr>
        <w:pStyle w:val="ListParagraph"/>
        <w:numPr>
          <w:ilvl w:val="0"/>
          <w:numId w:val="1"/>
        </w:numPr>
        <w:spacing w:line="240" w:lineRule="auto"/>
      </w:pPr>
      <w:r>
        <w:t>Math transitional course was discussed in depth</w:t>
      </w:r>
      <w:r w:rsidR="00FF3E9F">
        <w:t xml:space="preserve"> </w:t>
      </w:r>
    </w:p>
    <w:p w:rsidR="00FF3E9F" w:rsidRDefault="00FF3E9F" w:rsidP="00FF3E9F">
      <w:pPr>
        <w:pStyle w:val="ListParagraph"/>
        <w:numPr>
          <w:ilvl w:val="1"/>
          <w:numId w:val="1"/>
        </w:numPr>
        <w:spacing w:line="240" w:lineRule="auto"/>
      </w:pPr>
      <w:r>
        <w:t>Not for stem students</w:t>
      </w:r>
    </w:p>
    <w:p w:rsidR="00FF3E9F" w:rsidRDefault="00FF3E9F" w:rsidP="00FF3E9F">
      <w:pPr>
        <w:pStyle w:val="ListParagraph"/>
        <w:numPr>
          <w:ilvl w:val="1"/>
          <w:numId w:val="1"/>
        </w:numPr>
        <w:spacing w:line="240" w:lineRule="auto"/>
      </w:pPr>
      <w:r>
        <w:t>Remedial</w:t>
      </w:r>
    </w:p>
    <w:p w:rsidR="00FF3E9F" w:rsidRDefault="00FF3E9F" w:rsidP="00FF3E9F">
      <w:pPr>
        <w:pStyle w:val="ListParagraph"/>
        <w:numPr>
          <w:ilvl w:val="1"/>
          <w:numId w:val="1"/>
        </w:numPr>
        <w:spacing w:line="240" w:lineRule="auto"/>
      </w:pPr>
      <w:r>
        <w:t>Inquiry based</w:t>
      </w:r>
    </w:p>
    <w:p w:rsidR="00FF3E9F" w:rsidRDefault="00FF3E9F" w:rsidP="00FF3E9F">
      <w:pPr>
        <w:pStyle w:val="ListParagraph"/>
        <w:numPr>
          <w:ilvl w:val="1"/>
          <w:numId w:val="1"/>
        </w:numPr>
        <w:spacing w:line="240" w:lineRule="auto"/>
      </w:pPr>
      <w:r>
        <w:t>On iTunes for a charge</w:t>
      </w:r>
    </w:p>
    <w:p w:rsidR="00FF3E9F" w:rsidRDefault="00FF3E9F" w:rsidP="00FF3E9F">
      <w:pPr>
        <w:pStyle w:val="ListParagraph"/>
        <w:numPr>
          <w:ilvl w:val="0"/>
          <w:numId w:val="1"/>
        </w:numPr>
        <w:spacing w:line="240" w:lineRule="auto"/>
      </w:pPr>
      <w:r>
        <w:t xml:space="preserve">No representative for English Language Arts transitional course </w:t>
      </w:r>
    </w:p>
    <w:p w:rsidR="00012A7D" w:rsidRPr="00820E4A" w:rsidRDefault="00FF3E9F" w:rsidP="00012A7D">
      <w:pPr>
        <w:pStyle w:val="ListParagraph"/>
        <w:numPr>
          <w:ilvl w:val="0"/>
          <w:numId w:val="1"/>
        </w:numPr>
        <w:spacing w:line="240" w:lineRule="auto"/>
      </w:pPr>
      <w:r>
        <w:t>Presentation of IUPUC rubrics – positive reception</w:t>
      </w:r>
    </w:p>
    <w:p w:rsidR="00012A7D" w:rsidRDefault="00012A7D" w:rsidP="00012A7D">
      <w:pPr>
        <w:spacing w:line="240" w:lineRule="auto"/>
        <w:contextualSpacing/>
        <w:rPr>
          <w:b/>
        </w:rPr>
      </w:pPr>
      <w:r>
        <w:rPr>
          <w:b/>
        </w:rPr>
        <w:t>Breakout Session, English Language Arts</w:t>
      </w:r>
    </w:p>
    <w:p w:rsidR="00FF3E9F" w:rsidRDefault="00FF3E9F" w:rsidP="00012A7D">
      <w:pPr>
        <w:spacing w:line="240" w:lineRule="auto"/>
        <w:contextualSpacing/>
      </w:pPr>
      <w:r>
        <w:t>During the breakout session, the English Language Arts group discussed the following information:</w:t>
      </w:r>
      <w:r w:rsidR="00820E4A">
        <w:t xml:space="preserve"> </w:t>
      </w:r>
    </w:p>
    <w:p w:rsidR="00FF3E9F" w:rsidRDefault="00FF3E9F" w:rsidP="00FF3E9F">
      <w:pPr>
        <w:pStyle w:val="ListParagraph"/>
        <w:numPr>
          <w:ilvl w:val="0"/>
          <w:numId w:val="2"/>
        </w:numPr>
        <w:spacing w:line="240" w:lineRule="auto"/>
      </w:pPr>
      <w:r>
        <w:t>IUPUC rubrics are beneficial for a variety of reasons</w:t>
      </w:r>
    </w:p>
    <w:p w:rsidR="00FF3E9F" w:rsidRDefault="00FF3E9F" w:rsidP="00FF3E9F">
      <w:pPr>
        <w:pStyle w:val="ListParagraph"/>
        <w:numPr>
          <w:ilvl w:val="1"/>
          <w:numId w:val="2"/>
        </w:numPr>
        <w:spacing w:line="240" w:lineRule="auto"/>
      </w:pPr>
      <w:r>
        <w:t>Predictive evidence separate from academic evidence</w:t>
      </w:r>
    </w:p>
    <w:p w:rsidR="00FF3E9F" w:rsidRDefault="00FF3E9F" w:rsidP="00FF3E9F">
      <w:pPr>
        <w:pStyle w:val="ListParagraph"/>
        <w:numPr>
          <w:ilvl w:val="1"/>
          <w:numId w:val="2"/>
        </w:numPr>
        <w:spacing w:line="240" w:lineRule="auto"/>
      </w:pPr>
      <w:r>
        <w:t>Visually organized content</w:t>
      </w:r>
    </w:p>
    <w:p w:rsidR="00FF3E9F" w:rsidRDefault="00FF3E9F" w:rsidP="00FF3E9F">
      <w:pPr>
        <w:pStyle w:val="ListParagraph"/>
        <w:numPr>
          <w:ilvl w:val="1"/>
          <w:numId w:val="2"/>
        </w:numPr>
        <w:spacing w:line="240" w:lineRule="auto"/>
      </w:pPr>
      <w:r>
        <w:t>Separate categories (prepared, marginally prepared, exceptionally prepared)</w:t>
      </w:r>
    </w:p>
    <w:p w:rsidR="00FF3E9F" w:rsidRDefault="00FF3E9F" w:rsidP="00FF3E9F">
      <w:pPr>
        <w:pStyle w:val="ListParagraph"/>
        <w:numPr>
          <w:ilvl w:val="0"/>
          <w:numId w:val="2"/>
        </w:numPr>
        <w:spacing w:line="240" w:lineRule="auto"/>
      </w:pPr>
      <w:r>
        <w:t>Math rubrics vs. ELA rubrics</w:t>
      </w:r>
    </w:p>
    <w:tbl>
      <w:tblPr>
        <w:tblStyle w:val="TableGrid"/>
        <w:tblW w:w="0" w:type="auto"/>
        <w:tblInd w:w="720" w:type="dxa"/>
        <w:tblLook w:val="04A0" w:firstRow="1" w:lastRow="0" w:firstColumn="1" w:lastColumn="0" w:noHBand="0" w:noVBand="1"/>
      </w:tblPr>
      <w:tblGrid>
        <w:gridCol w:w="4202"/>
        <w:gridCol w:w="4428"/>
      </w:tblGrid>
      <w:tr w:rsidR="00FF3E9F" w:rsidTr="00FF3E9F">
        <w:tc>
          <w:tcPr>
            <w:tcW w:w="4202" w:type="dxa"/>
          </w:tcPr>
          <w:p w:rsidR="00FF3E9F" w:rsidRDefault="00FF3E9F" w:rsidP="00FF3E9F">
            <w:r>
              <w:t>Math Rubric</w:t>
            </w:r>
          </w:p>
        </w:tc>
        <w:tc>
          <w:tcPr>
            <w:tcW w:w="4428" w:type="dxa"/>
          </w:tcPr>
          <w:p w:rsidR="00FF3E9F" w:rsidRDefault="00FF3E9F" w:rsidP="00FF3E9F">
            <w:r>
              <w:t>ELA Rubric</w:t>
            </w:r>
          </w:p>
        </w:tc>
      </w:tr>
      <w:tr w:rsidR="00FF3E9F" w:rsidTr="00FF3E9F">
        <w:tc>
          <w:tcPr>
            <w:tcW w:w="4202" w:type="dxa"/>
          </w:tcPr>
          <w:p w:rsidR="00FF3E9F" w:rsidRDefault="00FF3E9F" w:rsidP="00FF3E9F">
            <w:r>
              <w:t>Detailed and concise terminology</w:t>
            </w:r>
          </w:p>
          <w:p w:rsidR="00FF3E9F" w:rsidRDefault="00FF3E9F" w:rsidP="00FF3E9F">
            <w:r>
              <w:t>Ex) Familiar with: Logarithms, factoring,       exponent rules – basic operations</w:t>
            </w:r>
          </w:p>
          <w:p w:rsidR="00FF3E9F" w:rsidRDefault="00FF3E9F" w:rsidP="00FF3E9F">
            <w:r>
              <w:t xml:space="preserve"> </w:t>
            </w:r>
          </w:p>
        </w:tc>
        <w:tc>
          <w:tcPr>
            <w:tcW w:w="4428" w:type="dxa"/>
          </w:tcPr>
          <w:p w:rsidR="00FF3E9F" w:rsidRDefault="00FF3E9F" w:rsidP="00FF3E9F">
            <w:r>
              <w:t>Slightly vague terminology</w:t>
            </w:r>
          </w:p>
          <w:p w:rsidR="00FF3E9F" w:rsidRDefault="00FF3E9F" w:rsidP="00FF3E9F">
            <w:r>
              <w:t>Ex) Evidence, Genre</w:t>
            </w:r>
          </w:p>
        </w:tc>
      </w:tr>
      <w:tr w:rsidR="00FF3E9F" w:rsidTr="00FF3E9F">
        <w:tc>
          <w:tcPr>
            <w:tcW w:w="4202" w:type="dxa"/>
          </w:tcPr>
          <w:p w:rsidR="00FF3E9F" w:rsidRDefault="00FF3E9F" w:rsidP="00FF3E9F">
            <w:r>
              <w:t>Broken into subcategories (finite and college algebra)</w:t>
            </w:r>
          </w:p>
        </w:tc>
        <w:tc>
          <w:tcPr>
            <w:tcW w:w="4428" w:type="dxa"/>
          </w:tcPr>
          <w:p w:rsidR="00FF3E9F" w:rsidRDefault="00FF3E9F" w:rsidP="00FF3E9F">
            <w:r>
              <w:t>No subcategories</w:t>
            </w:r>
          </w:p>
        </w:tc>
      </w:tr>
      <w:tr w:rsidR="00FF3E9F" w:rsidTr="00FF3E9F">
        <w:tc>
          <w:tcPr>
            <w:tcW w:w="4202" w:type="dxa"/>
          </w:tcPr>
          <w:p w:rsidR="00FF3E9F" w:rsidRDefault="00212AFE" w:rsidP="00212AFE">
            <w:r>
              <w:t>Qualifiers</w:t>
            </w:r>
          </w:p>
        </w:tc>
        <w:tc>
          <w:tcPr>
            <w:tcW w:w="4428" w:type="dxa"/>
          </w:tcPr>
          <w:p w:rsidR="00FF3E9F" w:rsidRDefault="00212AFE" w:rsidP="00FF3E9F">
            <w:r>
              <w:t xml:space="preserve">Limited </w:t>
            </w:r>
            <w:r w:rsidR="00FF3E9F">
              <w:t>qualifiers</w:t>
            </w:r>
            <w:r>
              <w:t xml:space="preserve"> (familiarity, working knowledge, sophisticated knowledge) </w:t>
            </w:r>
          </w:p>
        </w:tc>
      </w:tr>
    </w:tbl>
    <w:p w:rsidR="00FF3E9F" w:rsidRDefault="00FF3E9F" w:rsidP="00FF3E9F">
      <w:pPr>
        <w:spacing w:line="240" w:lineRule="auto"/>
      </w:pPr>
    </w:p>
    <w:p w:rsidR="00FF3E9F" w:rsidRDefault="00FF3E9F" w:rsidP="00FF3E9F">
      <w:pPr>
        <w:pStyle w:val="ListParagraph"/>
        <w:numPr>
          <w:ilvl w:val="0"/>
          <w:numId w:val="2"/>
        </w:numPr>
        <w:spacing w:line="240" w:lineRule="auto"/>
      </w:pPr>
      <w:r>
        <w:t xml:space="preserve">Suggestions for ELA ‘Predictive Evidence’ </w:t>
      </w:r>
    </w:p>
    <w:p w:rsidR="00212AFE" w:rsidRDefault="00212AFE" w:rsidP="00212AFE">
      <w:pPr>
        <w:pStyle w:val="ListParagraph"/>
        <w:numPr>
          <w:ilvl w:val="1"/>
          <w:numId w:val="2"/>
        </w:numPr>
        <w:spacing w:line="240" w:lineRule="auto"/>
      </w:pPr>
      <w:r>
        <w:t>Predictive evidence would be most beneficial if secondary education was more consistent with college</w:t>
      </w:r>
    </w:p>
    <w:p w:rsidR="00212AFE" w:rsidRDefault="00212AFE" w:rsidP="00212AFE">
      <w:pPr>
        <w:pStyle w:val="ListParagraph"/>
        <w:numPr>
          <w:ilvl w:val="2"/>
          <w:numId w:val="2"/>
        </w:numPr>
        <w:spacing w:line="240" w:lineRule="auto"/>
      </w:pPr>
      <w:r>
        <w:t xml:space="preserve">Ex) No Late work – late work does not benefit students, but prevents them from being responsible and active participants in their own learning </w:t>
      </w:r>
    </w:p>
    <w:p w:rsidR="00212AFE" w:rsidRDefault="00212AFE" w:rsidP="00212AFE">
      <w:pPr>
        <w:pStyle w:val="ListParagraph"/>
        <w:numPr>
          <w:ilvl w:val="1"/>
          <w:numId w:val="2"/>
        </w:numPr>
        <w:spacing w:line="240" w:lineRule="auto"/>
      </w:pPr>
      <w:r>
        <w:t>Group Collaboration</w:t>
      </w:r>
    </w:p>
    <w:p w:rsidR="00212AFE" w:rsidRDefault="00212AFE" w:rsidP="00212AFE">
      <w:pPr>
        <w:pStyle w:val="ListParagraph"/>
        <w:numPr>
          <w:ilvl w:val="2"/>
          <w:numId w:val="2"/>
        </w:numPr>
        <w:spacing w:line="240" w:lineRule="auto"/>
      </w:pPr>
      <w:r>
        <w:t>Students in secondary and postsecondary will need to work in groups to foster good classroom relationships (that transfers to developing good professional relationships)</w:t>
      </w:r>
    </w:p>
    <w:p w:rsidR="00212AFE" w:rsidRDefault="00212AFE" w:rsidP="00212AFE">
      <w:pPr>
        <w:pStyle w:val="ListParagraph"/>
        <w:numPr>
          <w:ilvl w:val="1"/>
          <w:numId w:val="2"/>
        </w:numPr>
        <w:spacing w:line="240" w:lineRule="auto"/>
      </w:pPr>
      <w:r>
        <w:t>Student/Teacher Communication should be added</w:t>
      </w:r>
    </w:p>
    <w:p w:rsidR="00212AFE" w:rsidRDefault="00212AFE" w:rsidP="00212AFE">
      <w:pPr>
        <w:pStyle w:val="ListParagraph"/>
        <w:numPr>
          <w:ilvl w:val="2"/>
          <w:numId w:val="2"/>
        </w:numPr>
        <w:spacing w:line="240" w:lineRule="auto"/>
      </w:pPr>
      <w:r>
        <w:t>Email etiquette</w:t>
      </w:r>
    </w:p>
    <w:p w:rsidR="00212AFE" w:rsidRDefault="00212AFE" w:rsidP="00212AFE">
      <w:pPr>
        <w:pStyle w:val="ListParagraph"/>
        <w:numPr>
          <w:ilvl w:val="2"/>
          <w:numId w:val="2"/>
        </w:numPr>
        <w:spacing w:line="240" w:lineRule="auto"/>
      </w:pPr>
      <w:r>
        <w:t>Verbal etiquette</w:t>
      </w:r>
    </w:p>
    <w:p w:rsidR="00ED1DFB" w:rsidRDefault="00212AFE" w:rsidP="00212AFE">
      <w:pPr>
        <w:pStyle w:val="ListParagraph"/>
        <w:numPr>
          <w:ilvl w:val="0"/>
          <w:numId w:val="2"/>
        </w:numPr>
        <w:spacing w:line="240" w:lineRule="auto"/>
      </w:pPr>
      <w:r>
        <w:t>Suggestions for ‘Academic Evidence’</w:t>
      </w:r>
    </w:p>
    <w:p w:rsidR="00212AFE" w:rsidRDefault="00212AFE" w:rsidP="00212AFE">
      <w:pPr>
        <w:pStyle w:val="ListParagraph"/>
        <w:numPr>
          <w:ilvl w:val="1"/>
          <w:numId w:val="2"/>
        </w:numPr>
        <w:spacing w:line="240" w:lineRule="auto"/>
      </w:pPr>
      <w:r>
        <w:t xml:space="preserve">Provide clear qualifiers for repeat terms </w:t>
      </w:r>
    </w:p>
    <w:p w:rsidR="00212AFE" w:rsidRDefault="00212AFE" w:rsidP="00212AFE">
      <w:pPr>
        <w:pStyle w:val="ListParagraph"/>
        <w:numPr>
          <w:ilvl w:val="2"/>
          <w:numId w:val="2"/>
        </w:numPr>
        <w:spacing w:line="240" w:lineRule="auto"/>
      </w:pPr>
      <w:r>
        <w:lastRenderedPageBreak/>
        <w:t xml:space="preserve">Ex) </w:t>
      </w:r>
      <w:proofErr w:type="gramStart"/>
      <w:r>
        <w:t>How</w:t>
      </w:r>
      <w:proofErr w:type="gramEnd"/>
      <w:r>
        <w:t xml:space="preserve"> are ‘working knowledge of’ and ‘sophisticated knowledge of’ different? What do these terms truly mean? </w:t>
      </w:r>
    </w:p>
    <w:p w:rsidR="00212AFE" w:rsidRDefault="00212AFE" w:rsidP="00212AFE">
      <w:pPr>
        <w:pStyle w:val="ListParagraph"/>
        <w:numPr>
          <w:ilvl w:val="2"/>
          <w:numId w:val="2"/>
        </w:numPr>
        <w:spacing w:line="240" w:lineRule="auto"/>
      </w:pPr>
      <w:r>
        <w:t>Suggestions:</w:t>
      </w:r>
    </w:p>
    <w:p w:rsidR="00212AFE" w:rsidRDefault="00212AFE" w:rsidP="00212AFE">
      <w:pPr>
        <w:pStyle w:val="ListParagraph"/>
        <w:numPr>
          <w:ilvl w:val="3"/>
          <w:numId w:val="2"/>
        </w:numPr>
        <w:spacing w:line="240" w:lineRule="auto"/>
      </w:pPr>
      <w:r>
        <w:t>Specifically identify what these terms mean</w:t>
      </w:r>
    </w:p>
    <w:p w:rsidR="00212AFE" w:rsidRDefault="00212AFE" w:rsidP="00212AFE">
      <w:pPr>
        <w:pStyle w:val="ListParagraph"/>
        <w:numPr>
          <w:ilvl w:val="3"/>
          <w:numId w:val="2"/>
        </w:numPr>
        <w:spacing w:line="240" w:lineRule="auto"/>
      </w:pPr>
      <w:r>
        <w:t>Ex) ‘Marginally Prepared’ students are ‘familiar with critical reading and thinking’ while ‘Prepared Students’ can ‘Identify characteristics of critical thinking and reading’ while ‘Exceptionally Prepared Students’ can ‘Perform Critical Reading and Thinking’</w:t>
      </w:r>
    </w:p>
    <w:p w:rsidR="00212AFE" w:rsidRDefault="00212AFE" w:rsidP="00212AFE">
      <w:pPr>
        <w:pStyle w:val="ListParagraph"/>
        <w:numPr>
          <w:ilvl w:val="1"/>
          <w:numId w:val="2"/>
        </w:numPr>
        <w:spacing w:line="240" w:lineRule="auto"/>
      </w:pPr>
      <w:r>
        <w:t xml:space="preserve">Some terminology on the rubric appears to be vague. What exactly do these terms mean? </w:t>
      </w:r>
    </w:p>
    <w:p w:rsidR="00212AFE" w:rsidRDefault="00212AFE" w:rsidP="00212AFE">
      <w:pPr>
        <w:pStyle w:val="ListParagraph"/>
        <w:numPr>
          <w:ilvl w:val="2"/>
          <w:numId w:val="2"/>
        </w:numPr>
        <w:spacing w:line="240" w:lineRule="auto"/>
      </w:pPr>
      <w:r>
        <w:t>Critical thinking and reading</w:t>
      </w:r>
    </w:p>
    <w:p w:rsidR="00212AFE" w:rsidRDefault="00212AFE" w:rsidP="00212AFE">
      <w:pPr>
        <w:pStyle w:val="ListParagraph"/>
        <w:numPr>
          <w:ilvl w:val="2"/>
          <w:numId w:val="2"/>
        </w:numPr>
        <w:spacing w:line="240" w:lineRule="auto"/>
      </w:pPr>
      <w:r>
        <w:t>Rhetorical modes</w:t>
      </w:r>
    </w:p>
    <w:p w:rsidR="00212AFE" w:rsidRDefault="00212AFE" w:rsidP="00212AFE">
      <w:pPr>
        <w:pStyle w:val="ListParagraph"/>
        <w:numPr>
          <w:ilvl w:val="2"/>
          <w:numId w:val="2"/>
        </w:numPr>
        <w:spacing w:line="240" w:lineRule="auto"/>
      </w:pPr>
      <w:r>
        <w:t>Quoting, citations</w:t>
      </w:r>
    </w:p>
    <w:p w:rsidR="00212AFE" w:rsidRDefault="00212AFE" w:rsidP="00212AFE">
      <w:pPr>
        <w:pStyle w:val="ListParagraph"/>
        <w:numPr>
          <w:ilvl w:val="2"/>
          <w:numId w:val="2"/>
        </w:numPr>
        <w:spacing w:line="240" w:lineRule="auto"/>
      </w:pPr>
      <w:r>
        <w:t>Genre</w:t>
      </w:r>
    </w:p>
    <w:p w:rsidR="00212AFE" w:rsidRDefault="00212AFE" w:rsidP="00212AFE">
      <w:pPr>
        <w:pStyle w:val="ListParagraph"/>
        <w:numPr>
          <w:ilvl w:val="2"/>
          <w:numId w:val="2"/>
        </w:numPr>
        <w:spacing w:line="240" w:lineRule="auto"/>
      </w:pPr>
      <w:r>
        <w:t>Argument</w:t>
      </w:r>
    </w:p>
    <w:p w:rsidR="0058694E" w:rsidRDefault="00212AFE" w:rsidP="0058694E">
      <w:pPr>
        <w:pStyle w:val="ListParagraph"/>
        <w:numPr>
          <w:ilvl w:val="2"/>
          <w:numId w:val="2"/>
        </w:numPr>
        <w:spacing w:line="240" w:lineRule="auto"/>
      </w:pPr>
      <w:r>
        <w:t xml:space="preserve">Essay </w:t>
      </w:r>
      <w:r w:rsidR="0058694E">
        <w:t>exams</w:t>
      </w:r>
    </w:p>
    <w:p w:rsidR="00ED1DFB" w:rsidRDefault="00212AFE" w:rsidP="00212AFE">
      <w:pPr>
        <w:pStyle w:val="ListParagraph"/>
        <w:numPr>
          <w:ilvl w:val="1"/>
          <w:numId w:val="2"/>
        </w:numPr>
        <w:spacing w:line="240" w:lineRule="auto"/>
      </w:pPr>
      <w:r>
        <w:t xml:space="preserve">Below are suggestions of improved terminology for ‘Exceptionally Prepared Students’ </w:t>
      </w:r>
    </w:p>
    <w:p w:rsidR="0058694E" w:rsidRDefault="0058694E" w:rsidP="0058694E">
      <w:pPr>
        <w:pStyle w:val="ListParagraph"/>
        <w:spacing w:line="240" w:lineRule="auto"/>
        <w:ind w:left="1440"/>
      </w:pPr>
    </w:p>
    <w:tbl>
      <w:tblPr>
        <w:tblStyle w:val="TableGrid"/>
        <w:tblW w:w="9900" w:type="dxa"/>
        <w:tblInd w:w="-185" w:type="dxa"/>
        <w:tblLook w:val="04A0" w:firstRow="1" w:lastRow="0" w:firstColumn="1" w:lastColumn="0" w:noHBand="0" w:noVBand="1"/>
      </w:tblPr>
      <w:tblGrid>
        <w:gridCol w:w="2700"/>
        <w:gridCol w:w="7200"/>
      </w:tblGrid>
      <w:tr w:rsidR="0058694E" w:rsidTr="00703287">
        <w:tc>
          <w:tcPr>
            <w:tcW w:w="2700" w:type="dxa"/>
          </w:tcPr>
          <w:p w:rsidR="0058694E" w:rsidRDefault="0058694E" w:rsidP="0058694E">
            <w:pPr>
              <w:pStyle w:val="ListParagraph"/>
              <w:ind w:left="0"/>
            </w:pPr>
            <w:r>
              <w:t>Exceptionally Prepared for:</w:t>
            </w:r>
          </w:p>
        </w:tc>
        <w:tc>
          <w:tcPr>
            <w:tcW w:w="7200" w:type="dxa"/>
          </w:tcPr>
          <w:p w:rsidR="0058694E" w:rsidRDefault="0058694E" w:rsidP="0058694E">
            <w:pPr>
              <w:pStyle w:val="ListParagraph"/>
              <w:ind w:left="0"/>
            </w:pPr>
            <w:r>
              <w:t>Exceptionally Prepared for:</w:t>
            </w:r>
          </w:p>
        </w:tc>
      </w:tr>
      <w:tr w:rsidR="0058694E" w:rsidTr="00703287">
        <w:tc>
          <w:tcPr>
            <w:tcW w:w="2700" w:type="dxa"/>
          </w:tcPr>
          <w:p w:rsidR="0058694E" w:rsidRDefault="0058694E" w:rsidP="0058694E">
            <w:pPr>
              <w:pStyle w:val="ListParagraph"/>
              <w:ind w:left="0"/>
            </w:pPr>
            <w:r>
              <w:t>Reading</w:t>
            </w:r>
          </w:p>
        </w:tc>
        <w:tc>
          <w:tcPr>
            <w:tcW w:w="7200" w:type="dxa"/>
          </w:tcPr>
          <w:p w:rsidR="0058694E" w:rsidRDefault="0058694E" w:rsidP="0058694E">
            <w:pPr>
              <w:pStyle w:val="ListParagraph"/>
              <w:ind w:left="0"/>
            </w:pPr>
            <w:r>
              <w:t>Written and Verbal Communication</w:t>
            </w:r>
          </w:p>
        </w:tc>
      </w:tr>
      <w:tr w:rsidR="0058694E" w:rsidTr="00703287">
        <w:tc>
          <w:tcPr>
            <w:tcW w:w="2700" w:type="dxa"/>
          </w:tcPr>
          <w:p w:rsidR="0058694E" w:rsidRDefault="0058694E" w:rsidP="0058694E">
            <w:pPr>
              <w:contextualSpacing/>
            </w:pPr>
            <w:r>
              <w:t>Ability to Perform Critical Reading and Thinking</w:t>
            </w:r>
          </w:p>
          <w:p w:rsidR="0058694E" w:rsidRDefault="0058694E" w:rsidP="0058694E">
            <w:pPr>
              <w:pStyle w:val="ListParagraph"/>
              <w:numPr>
                <w:ilvl w:val="0"/>
                <w:numId w:val="12"/>
              </w:numPr>
            </w:pPr>
            <w:r>
              <w:t>Identify purpose, audience, evidence, and  voice within a text</w:t>
            </w:r>
          </w:p>
          <w:p w:rsidR="0058694E" w:rsidRDefault="0058694E" w:rsidP="0058694E">
            <w:pPr>
              <w:pStyle w:val="ListParagraph"/>
              <w:numPr>
                <w:ilvl w:val="0"/>
                <w:numId w:val="12"/>
              </w:numPr>
            </w:pPr>
            <w:r>
              <w:t>Perform close reading of a text, create annotations</w:t>
            </w:r>
          </w:p>
          <w:p w:rsidR="0058694E" w:rsidRDefault="0058694E" w:rsidP="0058694E">
            <w:pPr>
              <w:contextualSpacing/>
            </w:pPr>
            <w:r>
              <w:t>Ability to identify characteristics of Genre</w:t>
            </w:r>
          </w:p>
          <w:p w:rsidR="0058694E" w:rsidRDefault="0058694E" w:rsidP="0058694E">
            <w:pPr>
              <w:pStyle w:val="ListParagraph"/>
              <w:numPr>
                <w:ilvl w:val="0"/>
                <w:numId w:val="11"/>
              </w:numPr>
            </w:pPr>
            <w:r>
              <w:t>Nonfiction (biographies, historical texts)</w:t>
            </w:r>
          </w:p>
          <w:p w:rsidR="0058694E" w:rsidRDefault="0058694E" w:rsidP="0058694E">
            <w:pPr>
              <w:pStyle w:val="ListParagraph"/>
              <w:numPr>
                <w:ilvl w:val="0"/>
                <w:numId w:val="11"/>
              </w:numPr>
            </w:pPr>
            <w:r>
              <w:t>Fiction (short story, novels)</w:t>
            </w:r>
          </w:p>
          <w:p w:rsidR="0058694E" w:rsidRDefault="0058694E" w:rsidP="0058694E">
            <w:pPr>
              <w:pStyle w:val="ListParagraph"/>
              <w:numPr>
                <w:ilvl w:val="0"/>
                <w:numId w:val="11"/>
              </w:numPr>
            </w:pPr>
            <w:r>
              <w:t>Poetry</w:t>
            </w:r>
          </w:p>
          <w:p w:rsidR="0058694E" w:rsidRDefault="0058694E" w:rsidP="0058694E">
            <w:pPr>
              <w:pStyle w:val="ListParagraph"/>
              <w:numPr>
                <w:ilvl w:val="0"/>
                <w:numId w:val="11"/>
              </w:numPr>
            </w:pPr>
            <w:r>
              <w:t>Drama</w:t>
            </w:r>
          </w:p>
          <w:p w:rsidR="0058694E" w:rsidRDefault="0058694E" w:rsidP="0058694E">
            <w:pPr>
              <w:pStyle w:val="ListParagraph"/>
              <w:numPr>
                <w:ilvl w:val="0"/>
                <w:numId w:val="11"/>
              </w:numPr>
            </w:pPr>
            <w:r>
              <w:t>Informational (technical texts)</w:t>
            </w:r>
          </w:p>
          <w:p w:rsidR="0058694E" w:rsidRDefault="0058694E" w:rsidP="0058694E">
            <w:pPr>
              <w:pStyle w:val="ListParagraph"/>
              <w:numPr>
                <w:ilvl w:val="0"/>
                <w:numId w:val="11"/>
              </w:numPr>
            </w:pPr>
            <w:r>
              <w:t>Current Events (periodicals)</w:t>
            </w:r>
          </w:p>
          <w:p w:rsidR="0058694E" w:rsidRDefault="0058694E" w:rsidP="0058694E">
            <w:pPr>
              <w:contextualSpacing/>
            </w:pPr>
            <w:r>
              <w:t>Ability to Recognize Conventions of Standard English</w:t>
            </w:r>
          </w:p>
          <w:p w:rsidR="0058694E" w:rsidRDefault="0058694E" w:rsidP="0058694E">
            <w:pPr>
              <w:pStyle w:val="ListParagraph"/>
              <w:numPr>
                <w:ilvl w:val="0"/>
                <w:numId w:val="9"/>
              </w:numPr>
            </w:pPr>
            <w:r>
              <w:t xml:space="preserve">Recognizes conventional and </w:t>
            </w:r>
            <w:r>
              <w:lastRenderedPageBreak/>
              <w:t xml:space="preserve">unconventional usage </w:t>
            </w:r>
          </w:p>
          <w:p w:rsidR="0058694E" w:rsidRDefault="0058694E" w:rsidP="0058694E">
            <w:pPr>
              <w:pStyle w:val="ListParagraph"/>
              <w:numPr>
                <w:ilvl w:val="0"/>
                <w:numId w:val="9"/>
              </w:numPr>
            </w:pPr>
            <w:r>
              <w:t>Recognize reasons for an author’s choices of usage</w:t>
            </w:r>
          </w:p>
          <w:p w:rsidR="0058694E" w:rsidRDefault="0058694E" w:rsidP="0058694E">
            <w:pPr>
              <w:contextualSpacing/>
            </w:pPr>
            <w:r>
              <w:t>Awareness of Literacy Practices</w:t>
            </w:r>
          </w:p>
          <w:p w:rsidR="0058694E" w:rsidRDefault="0058694E" w:rsidP="0058694E">
            <w:pPr>
              <w:pStyle w:val="ListParagraph"/>
              <w:numPr>
                <w:ilvl w:val="0"/>
                <w:numId w:val="9"/>
              </w:numPr>
            </w:pPr>
            <w:r>
              <w:t xml:space="preserve">Recognize personal reading habits that maximize comprehension </w:t>
            </w:r>
          </w:p>
          <w:p w:rsidR="0058694E" w:rsidRDefault="0058694E" w:rsidP="0058694E">
            <w:pPr>
              <w:pStyle w:val="ListParagraph"/>
              <w:ind w:left="0"/>
            </w:pPr>
          </w:p>
        </w:tc>
        <w:tc>
          <w:tcPr>
            <w:tcW w:w="7200" w:type="dxa"/>
          </w:tcPr>
          <w:p w:rsidR="0058694E" w:rsidRDefault="0058694E" w:rsidP="0058694E">
            <w:pPr>
              <w:contextualSpacing/>
            </w:pPr>
            <w:r>
              <w:lastRenderedPageBreak/>
              <w:t>Ability to Demonstrate Strong Essay Organization</w:t>
            </w:r>
          </w:p>
          <w:p w:rsidR="0058694E" w:rsidRDefault="0058694E" w:rsidP="0058694E">
            <w:pPr>
              <w:pStyle w:val="ListParagraph"/>
              <w:numPr>
                <w:ilvl w:val="0"/>
                <w:numId w:val="7"/>
              </w:numPr>
            </w:pPr>
            <w:r>
              <w:t xml:space="preserve">Focused thesis </w:t>
            </w:r>
          </w:p>
          <w:p w:rsidR="0058694E" w:rsidRDefault="0058694E" w:rsidP="0058694E">
            <w:pPr>
              <w:pStyle w:val="ListParagraph"/>
              <w:numPr>
                <w:ilvl w:val="0"/>
                <w:numId w:val="7"/>
              </w:numPr>
            </w:pPr>
            <w:r>
              <w:t>Fully developed and supported introduction, body, and conclusion</w:t>
            </w:r>
          </w:p>
          <w:p w:rsidR="0058694E" w:rsidRDefault="0058694E" w:rsidP="0058694E">
            <w:pPr>
              <w:contextualSpacing/>
            </w:pPr>
            <w:r>
              <w:t>Awareness of Rhetorical Strategies</w:t>
            </w:r>
          </w:p>
          <w:p w:rsidR="0058694E" w:rsidRDefault="0058694E" w:rsidP="0058694E">
            <w:pPr>
              <w:pStyle w:val="ListParagraph"/>
              <w:numPr>
                <w:ilvl w:val="0"/>
                <w:numId w:val="6"/>
              </w:numPr>
            </w:pPr>
            <w:r>
              <w:t>Audience awareness</w:t>
            </w:r>
          </w:p>
          <w:p w:rsidR="0058694E" w:rsidRDefault="0058694E" w:rsidP="0058694E">
            <w:pPr>
              <w:pStyle w:val="ListParagraph"/>
              <w:numPr>
                <w:ilvl w:val="0"/>
                <w:numId w:val="6"/>
              </w:numPr>
            </w:pPr>
            <w:r>
              <w:t>Rhetorical appeals (emotional, logical, ethical/credible)</w:t>
            </w:r>
          </w:p>
          <w:p w:rsidR="0058694E" w:rsidRDefault="0058694E" w:rsidP="0058694E">
            <w:pPr>
              <w:pStyle w:val="ListParagraph"/>
              <w:numPr>
                <w:ilvl w:val="0"/>
                <w:numId w:val="6"/>
              </w:numPr>
            </w:pPr>
            <w:r>
              <w:t>Voice and style</w:t>
            </w:r>
          </w:p>
          <w:p w:rsidR="0058694E" w:rsidRDefault="0058694E" w:rsidP="0058694E">
            <w:pPr>
              <w:contextualSpacing/>
            </w:pPr>
            <w:r>
              <w:t>Ability to Write within Different Modes</w:t>
            </w:r>
          </w:p>
          <w:p w:rsidR="0058694E" w:rsidRDefault="0058694E" w:rsidP="0058694E">
            <w:pPr>
              <w:pStyle w:val="ListParagraph"/>
              <w:numPr>
                <w:ilvl w:val="0"/>
                <w:numId w:val="6"/>
              </w:numPr>
            </w:pPr>
            <w:r>
              <w:t>Informative</w:t>
            </w:r>
          </w:p>
          <w:p w:rsidR="0058694E" w:rsidRDefault="0058694E" w:rsidP="0058694E">
            <w:pPr>
              <w:pStyle w:val="ListParagraph"/>
              <w:numPr>
                <w:ilvl w:val="0"/>
                <w:numId w:val="6"/>
              </w:numPr>
            </w:pPr>
            <w:r>
              <w:t>Persuasive</w:t>
            </w:r>
          </w:p>
          <w:p w:rsidR="0058694E" w:rsidRDefault="0058694E" w:rsidP="0058694E">
            <w:pPr>
              <w:pStyle w:val="ListParagraph"/>
              <w:numPr>
                <w:ilvl w:val="0"/>
                <w:numId w:val="6"/>
              </w:numPr>
            </w:pPr>
            <w:r>
              <w:t>Research</w:t>
            </w:r>
          </w:p>
          <w:p w:rsidR="0058694E" w:rsidRDefault="0058694E" w:rsidP="0058694E">
            <w:pPr>
              <w:pStyle w:val="ListParagraph"/>
              <w:numPr>
                <w:ilvl w:val="0"/>
                <w:numId w:val="6"/>
              </w:numPr>
            </w:pPr>
            <w:r>
              <w:t>Narrative</w:t>
            </w:r>
          </w:p>
          <w:p w:rsidR="0058694E" w:rsidRDefault="0058694E" w:rsidP="0058694E">
            <w:pPr>
              <w:contextualSpacing/>
            </w:pPr>
            <w:r>
              <w:t>Familiarity and Usage of the Composition Process</w:t>
            </w:r>
          </w:p>
          <w:p w:rsidR="0058694E" w:rsidRDefault="0058694E" w:rsidP="0058694E">
            <w:pPr>
              <w:pStyle w:val="ListParagraph"/>
              <w:numPr>
                <w:ilvl w:val="0"/>
                <w:numId w:val="3"/>
              </w:numPr>
            </w:pPr>
            <w:r>
              <w:t>Prewriting/Planning</w:t>
            </w:r>
          </w:p>
          <w:p w:rsidR="0058694E" w:rsidRDefault="0058694E" w:rsidP="0058694E">
            <w:pPr>
              <w:pStyle w:val="ListParagraph"/>
              <w:numPr>
                <w:ilvl w:val="0"/>
                <w:numId w:val="3"/>
              </w:numPr>
            </w:pPr>
            <w:r>
              <w:t>Drafting</w:t>
            </w:r>
          </w:p>
          <w:p w:rsidR="0058694E" w:rsidRDefault="0058694E" w:rsidP="0058694E">
            <w:pPr>
              <w:pStyle w:val="ListParagraph"/>
              <w:numPr>
                <w:ilvl w:val="0"/>
                <w:numId w:val="3"/>
              </w:numPr>
            </w:pPr>
            <w:r>
              <w:t>Peer Review</w:t>
            </w:r>
          </w:p>
          <w:p w:rsidR="0058694E" w:rsidRDefault="0058694E" w:rsidP="0058694E">
            <w:pPr>
              <w:pStyle w:val="ListParagraph"/>
              <w:numPr>
                <w:ilvl w:val="0"/>
                <w:numId w:val="3"/>
              </w:numPr>
            </w:pPr>
            <w:r>
              <w:t>Evaluating</w:t>
            </w:r>
          </w:p>
          <w:p w:rsidR="0058694E" w:rsidRDefault="0058694E" w:rsidP="0058694E">
            <w:pPr>
              <w:pStyle w:val="ListParagraph"/>
              <w:numPr>
                <w:ilvl w:val="0"/>
                <w:numId w:val="3"/>
              </w:numPr>
            </w:pPr>
            <w:r>
              <w:t>Revising</w:t>
            </w:r>
          </w:p>
          <w:p w:rsidR="0058694E" w:rsidRDefault="0058694E" w:rsidP="0058694E">
            <w:pPr>
              <w:pStyle w:val="ListParagraph"/>
              <w:numPr>
                <w:ilvl w:val="0"/>
                <w:numId w:val="3"/>
              </w:numPr>
            </w:pPr>
            <w:r>
              <w:t>Editing and Finalization</w:t>
            </w:r>
          </w:p>
          <w:p w:rsidR="0058694E" w:rsidRDefault="0058694E" w:rsidP="0058694E">
            <w:pPr>
              <w:contextualSpacing/>
            </w:pPr>
            <w:r>
              <w:t>Ability to Write with Informational Literacy</w:t>
            </w:r>
          </w:p>
          <w:p w:rsidR="0058694E" w:rsidRDefault="0058694E" w:rsidP="0058694E">
            <w:pPr>
              <w:pStyle w:val="ListParagraph"/>
              <w:numPr>
                <w:ilvl w:val="0"/>
                <w:numId w:val="4"/>
              </w:numPr>
            </w:pPr>
            <w:r>
              <w:t>Searching for and locating print and digital sources in libraries and databases</w:t>
            </w:r>
          </w:p>
          <w:p w:rsidR="0058694E" w:rsidRDefault="0058694E" w:rsidP="0058694E">
            <w:pPr>
              <w:pStyle w:val="ListParagraph"/>
              <w:numPr>
                <w:ilvl w:val="0"/>
                <w:numId w:val="4"/>
              </w:numPr>
            </w:pPr>
            <w:r>
              <w:t>Evaluating, analyzing, and incorporating print and digital sources</w:t>
            </w:r>
          </w:p>
          <w:p w:rsidR="0058694E" w:rsidRDefault="0058694E" w:rsidP="0058694E">
            <w:pPr>
              <w:pStyle w:val="ListParagraph"/>
              <w:numPr>
                <w:ilvl w:val="0"/>
                <w:numId w:val="4"/>
              </w:numPr>
            </w:pPr>
            <w:r>
              <w:t>Avoiding plagiarism</w:t>
            </w:r>
          </w:p>
          <w:p w:rsidR="0058694E" w:rsidRDefault="0058694E" w:rsidP="0058694E">
            <w:pPr>
              <w:contextualSpacing/>
            </w:pPr>
            <w:r>
              <w:t>Ability to Use Conventions of Standard English</w:t>
            </w:r>
          </w:p>
          <w:p w:rsidR="0058694E" w:rsidRDefault="0058694E" w:rsidP="0058694E">
            <w:pPr>
              <w:pStyle w:val="ListParagraph"/>
              <w:numPr>
                <w:ilvl w:val="0"/>
                <w:numId w:val="8"/>
              </w:numPr>
            </w:pPr>
            <w:r>
              <w:t>Grammar</w:t>
            </w:r>
          </w:p>
          <w:p w:rsidR="0058694E" w:rsidRDefault="0058694E" w:rsidP="0058694E">
            <w:pPr>
              <w:pStyle w:val="ListParagraph"/>
              <w:numPr>
                <w:ilvl w:val="0"/>
                <w:numId w:val="8"/>
              </w:numPr>
            </w:pPr>
            <w:r>
              <w:t>Mechanics</w:t>
            </w:r>
          </w:p>
          <w:p w:rsidR="0058694E" w:rsidRDefault="0058694E" w:rsidP="0058694E">
            <w:pPr>
              <w:pStyle w:val="ListParagraph"/>
              <w:numPr>
                <w:ilvl w:val="0"/>
                <w:numId w:val="8"/>
              </w:numPr>
            </w:pPr>
            <w:r>
              <w:lastRenderedPageBreak/>
              <w:t>Spelling</w:t>
            </w:r>
          </w:p>
          <w:p w:rsidR="0058694E" w:rsidRDefault="0058694E" w:rsidP="0058694E">
            <w:pPr>
              <w:contextualSpacing/>
            </w:pPr>
            <w:r>
              <w:t>Ability to Incorporate Evidence</w:t>
            </w:r>
          </w:p>
          <w:p w:rsidR="0058694E" w:rsidRDefault="0058694E" w:rsidP="0058694E">
            <w:pPr>
              <w:pStyle w:val="ListParagraph"/>
              <w:numPr>
                <w:ilvl w:val="0"/>
                <w:numId w:val="5"/>
              </w:numPr>
            </w:pPr>
            <w:r>
              <w:t>Accurate and ethical synthesis of sources</w:t>
            </w:r>
          </w:p>
          <w:p w:rsidR="0058694E" w:rsidRDefault="0058694E" w:rsidP="0058694E">
            <w:pPr>
              <w:pStyle w:val="ListParagraph"/>
              <w:numPr>
                <w:ilvl w:val="0"/>
                <w:numId w:val="5"/>
              </w:numPr>
            </w:pPr>
            <w:r>
              <w:t>Paraphrase, summary, and quotation of multiple sources</w:t>
            </w:r>
          </w:p>
          <w:p w:rsidR="0058694E" w:rsidRDefault="0058694E" w:rsidP="0058694E">
            <w:pPr>
              <w:pStyle w:val="ListParagraph"/>
              <w:numPr>
                <w:ilvl w:val="0"/>
                <w:numId w:val="5"/>
              </w:numPr>
            </w:pPr>
            <w:r>
              <w:t>Citation practices: MLA and/or APA</w:t>
            </w:r>
          </w:p>
          <w:p w:rsidR="0058694E" w:rsidRDefault="0058694E" w:rsidP="0058694E">
            <w:pPr>
              <w:contextualSpacing/>
            </w:pPr>
            <w:r>
              <w:t>Ability to Perform Reflective Practice</w:t>
            </w:r>
          </w:p>
          <w:p w:rsidR="0058694E" w:rsidRDefault="0058694E" w:rsidP="0058694E">
            <w:pPr>
              <w:pStyle w:val="ListParagraph"/>
              <w:numPr>
                <w:ilvl w:val="0"/>
                <w:numId w:val="10"/>
              </w:numPr>
            </w:pPr>
            <w:r>
              <w:t>Self-assessment</w:t>
            </w:r>
          </w:p>
          <w:p w:rsidR="0058694E" w:rsidRDefault="0058694E" w:rsidP="0058694E">
            <w:pPr>
              <w:pStyle w:val="ListParagraph"/>
              <w:numPr>
                <w:ilvl w:val="0"/>
                <w:numId w:val="10"/>
              </w:numPr>
            </w:pPr>
            <w:r>
              <w:t>Peer assessment</w:t>
            </w:r>
          </w:p>
          <w:p w:rsidR="0058694E" w:rsidRDefault="0058694E" w:rsidP="0058694E">
            <w:pPr>
              <w:pStyle w:val="ListParagraph"/>
              <w:numPr>
                <w:ilvl w:val="0"/>
                <w:numId w:val="10"/>
              </w:numPr>
            </w:pPr>
            <w:r>
              <w:t>Publish/performance</w:t>
            </w:r>
          </w:p>
          <w:p w:rsidR="0058694E" w:rsidRDefault="0058694E" w:rsidP="0058694E">
            <w:pPr>
              <w:pStyle w:val="ListParagraph"/>
              <w:ind w:left="0"/>
            </w:pPr>
          </w:p>
        </w:tc>
      </w:tr>
    </w:tbl>
    <w:p w:rsidR="00703287" w:rsidRDefault="00703287" w:rsidP="00703287">
      <w:pPr>
        <w:spacing w:line="240" w:lineRule="auto"/>
      </w:pPr>
    </w:p>
    <w:p w:rsidR="00703287" w:rsidRDefault="00703287" w:rsidP="00703287">
      <w:pPr>
        <w:spacing w:line="240" w:lineRule="auto"/>
      </w:pPr>
    </w:p>
    <w:p w:rsidR="0058694E" w:rsidRPr="00703287" w:rsidRDefault="0058694E" w:rsidP="00703287">
      <w:pPr>
        <w:spacing w:line="240" w:lineRule="auto"/>
        <w:rPr>
          <w:b/>
        </w:rPr>
      </w:pPr>
      <w:r w:rsidRPr="00703287">
        <w:rPr>
          <w:b/>
        </w:rPr>
        <w:t>Next Steps</w:t>
      </w:r>
    </w:p>
    <w:p w:rsidR="0058694E" w:rsidRDefault="0058694E" w:rsidP="00703287">
      <w:pPr>
        <w:pStyle w:val="ListParagraph"/>
        <w:numPr>
          <w:ilvl w:val="0"/>
          <w:numId w:val="10"/>
        </w:numPr>
        <w:spacing w:line="240" w:lineRule="auto"/>
      </w:pPr>
      <w:r>
        <w:t>Website</w:t>
      </w:r>
    </w:p>
    <w:p w:rsidR="0058694E" w:rsidRDefault="0058694E" w:rsidP="00703287">
      <w:pPr>
        <w:pStyle w:val="ListParagraph"/>
        <w:numPr>
          <w:ilvl w:val="1"/>
          <w:numId w:val="10"/>
        </w:numPr>
        <w:spacing w:line="240" w:lineRule="auto"/>
      </w:pPr>
      <w:r>
        <w:t>Complete by Spring</w:t>
      </w:r>
    </w:p>
    <w:p w:rsidR="0058694E" w:rsidRDefault="0058694E" w:rsidP="00703287">
      <w:pPr>
        <w:pStyle w:val="ListParagraph"/>
        <w:numPr>
          <w:ilvl w:val="1"/>
          <w:numId w:val="10"/>
        </w:numPr>
        <w:spacing w:line="240" w:lineRule="auto"/>
      </w:pPr>
      <w:r>
        <w:t>Restricted access – who should have access and when?</w:t>
      </w:r>
    </w:p>
    <w:p w:rsidR="0058694E" w:rsidRDefault="0058694E" w:rsidP="00703287">
      <w:pPr>
        <w:pStyle w:val="ListParagraph"/>
        <w:numPr>
          <w:ilvl w:val="0"/>
          <w:numId w:val="10"/>
        </w:numPr>
        <w:spacing w:line="240" w:lineRule="auto"/>
      </w:pPr>
      <w:r>
        <w:t>Establish audience</w:t>
      </w:r>
    </w:p>
    <w:p w:rsidR="0058694E" w:rsidRDefault="0058694E" w:rsidP="00703287">
      <w:pPr>
        <w:pStyle w:val="ListParagraph"/>
        <w:numPr>
          <w:ilvl w:val="1"/>
          <w:numId w:val="10"/>
        </w:numPr>
        <w:spacing w:line="240" w:lineRule="auto"/>
      </w:pPr>
      <w:r>
        <w:t>Who should these rubrics reach?</w:t>
      </w:r>
    </w:p>
    <w:p w:rsidR="0058694E" w:rsidRDefault="0058694E" w:rsidP="00703287">
      <w:pPr>
        <w:pStyle w:val="ListParagraph"/>
        <w:numPr>
          <w:ilvl w:val="2"/>
          <w:numId w:val="10"/>
        </w:numPr>
        <w:spacing w:line="240" w:lineRule="auto"/>
      </w:pPr>
      <w:r>
        <w:t>Secondary teachers and counselors?</w:t>
      </w:r>
    </w:p>
    <w:p w:rsidR="0058694E" w:rsidRDefault="0058694E" w:rsidP="00703287">
      <w:pPr>
        <w:pStyle w:val="ListParagraph"/>
        <w:numPr>
          <w:ilvl w:val="2"/>
          <w:numId w:val="10"/>
        </w:numPr>
        <w:spacing w:line="240" w:lineRule="auto"/>
      </w:pPr>
      <w:r>
        <w:t xml:space="preserve">Postsecondary establishments? </w:t>
      </w:r>
    </w:p>
    <w:p w:rsidR="0058694E" w:rsidRDefault="0058694E" w:rsidP="00703287">
      <w:pPr>
        <w:pStyle w:val="ListParagraph"/>
        <w:numPr>
          <w:ilvl w:val="0"/>
          <w:numId w:val="10"/>
        </w:numPr>
        <w:spacing w:line="240" w:lineRule="auto"/>
      </w:pPr>
      <w:r>
        <w:t>Collect and share samples</w:t>
      </w:r>
    </w:p>
    <w:p w:rsidR="0058694E" w:rsidRDefault="0058694E" w:rsidP="00703287">
      <w:pPr>
        <w:pStyle w:val="ListParagraph"/>
        <w:numPr>
          <w:ilvl w:val="1"/>
          <w:numId w:val="10"/>
        </w:numPr>
        <w:spacing w:line="240" w:lineRule="auto"/>
      </w:pPr>
      <w:r>
        <w:t xml:space="preserve">Who is responsible for what samples? </w:t>
      </w:r>
    </w:p>
    <w:p w:rsidR="00703287" w:rsidRDefault="0058694E" w:rsidP="00703287">
      <w:pPr>
        <w:pStyle w:val="ListParagraph"/>
        <w:numPr>
          <w:ilvl w:val="1"/>
          <w:numId w:val="10"/>
        </w:numPr>
        <w:spacing w:line="240" w:lineRule="auto"/>
      </w:pPr>
      <w:r>
        <w:t>Samples of the items on rubrics (student work) from both secondary and postsecondary would be great to assess how expectations align</w:t>
      </w:r>
    </w:p>
    <w:p w:rsidR="0058694E" w:rsidRPr="00703287" w:rsidRDefault="0058694E" w:rsidP="00703287">
      <w:pPr>
        <w:spacing w:line="240" w:lineRule="auto"/>
      </w:pPr>
      <w:r w:rsidRPr="00703287">
        <w:rPr>
          <w:b/>
        </w:rPr>
        <w:t>Dates to Consider</w:t>
      </w:r>
    </w:p>
    <w:p w:rsidR="0058694E" w:rsidRDefault="0058694E" w:rsidP="00703287">
      <w:pPr>
        <w:pStyle w:val="ListParagraph"/>
        <w:numPr>
          <w:ilvl w:val="0"/>
          <w:numId w:val="10"/>
        </w:numPr>
        <w:spacing w:line="240" w:lineRule="auto"/>
      </w:pPr>
      <w:r>
        <w:t>Tentative Spring Meeting – April 10</w:t>
      </w:r>
      <w:r w:rsidRPr="0058694E">
        <w:rPr>
          <w:vertAlign w:val="superscript"/>
        </w:rPr>
        <w:t>th</w:t>
      </w:r>
      <w:r>
        <w:t>, 2015</w:t>
      </w:r>
    </w:p>
    <w:p w:rsidR="0058694E" w:rsidRPr="00ED1DFB" w:rsidRDefault="006355E9" w:rsidP="00703287">
      <w:pPr>
        <w:pStyle w:val="ListParagraph"/>
        <w:numPr>
          <w:ilvl w:val="0"/>
          <w:numId w:val="10"/>
        </w:numPr>
        <w:spacing w:line="240" w:lineRule="auto"/>
      </w:pPr>
      <w:r>
        <w:t xml:space="preserve">Grant </w:t>
      </w:r>
      <w:bookmarkStart w:id="0" w:name="_GoBack"/>
      <w:bookmarkEnd w:id="0"/>
      <w:r w:rsidR="0058694E">
        <w:t>ends – September, 2015</w:t>
      </w:r>
    </w:p>
    <w:sectPr w:rsidR="0058694E" w:rsidRPr="00ED1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4F20"/>
    <w:multiLevelType w:val="hybridMultilevel"/>
    <w:tmpl w:val="96DA9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C7799"/>
    <w:multiLevelType w:val="hybridMultilevel"/>
    <w:tmpl w:val="D664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005B3"/>
    <w:multiLevelType w:val="hybridMultilevel"/>
    <w:tmpl w:val="A2181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162B1C"/>
    <w:multiLevelType w:val="hybridMultilevel"/>
    <w:tmpl w:val="B2EC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67A81"/>
    <w:multiLevelType w:val="hybridMultilevel"/>
    <w:tmpl w:val="FBD8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41952"/>
    <w:multiLevelType w:val="hybridMultilevel"/>
    <w:tmpl w:val="18B06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BA167E"/>
    <w:multiLevelType w:val="hybridMultilevel"/>
    <w:tmpl w:val="28AC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2976B5"/>
    <w:multiLevelType w:val="hybridMultilevel"/>
    <w:tmpl w:val="F74E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8E60D3"/>
    <w:multiLevelType w:val="hybridMultilevel"/>
    <w:tmpl w:val="75DAC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232B48"/>
    <w:multiLevelType w:val="hybridMultilevel"/>
    <w:tmpl w:val="5BE4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920018"/>
    <w:multiLevelType w:val="hybridMultilevel"/>
    <w:tmpl w:val="A11A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CB208D"/>
    <w:multiLevelType w:val="hybridMultilevel"/>
    <w:tmpl w:val="000A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8"/>
  </w:num>
  <w:num w:numId="5">
    <w:abstractNumId w:val="11"/>
  </w:num>
  <w:num w:numId="6">
    <w:abstractNumId w:val="7"/>
  </w:num>
  <w:num w:numId="7">
    <w:abstractNumId w:val="6"/>
  </w:num>
  <w:num w:numId="8">
    <w:abstractNumId w:val="9"/>
  </w:num>
  <w:num w:numId="9">
    <w:abstractNumId w:val="3"/>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DFB"/>
    <w:rsid w:val="00012A7D"/>
    <w:rsid w:val="00212AFE"/>
    <w:rsid w:val="0058694E"/>
    <w:rsid w:val="006355E9"/>
    <w:rsid w:val="00703287"/>
    <w:rsid w:val="00820E4A"/>
    <w:rsid w:val="00B84CFF"/>
    <w:rsid w:val="00C52FC8"/>
    <w:rsid w:val="00ED1DFB"/>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A7D"/>
    <w:pPr>
      <w:ind w:left="720"/>
      <w:contextualSpacing/>
    </w:pPr>
  </w:style>
  <w:style w:type="table" w:styleId="TableGrid">
    <w:name w:val="Table Grid"/>
    <w:basedOn w:val="TableNormal"/>
    <w:uiPriority w:val="39"/>
    <w:rsid w:val="00FF3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A7D"/>
    <w:pPr>
      <w:ind w:left="720"/>
      <w:contextualSpacing/>
    </w:pPr>
  </w:style>
  <w:style w:type="table" w:styleId="TableGrid">
    <w:name w:val="Table Grid"/>
    <w:basedOn w:val="TableNormal"/>
    <w:uiPriority w:val="39"/>
    <w:rsid w:val="00FF3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Purdue University Calumet</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Laneah Ravn</dc:creator>
  <cp:keywords/>
  <dc:description/>
  <cp:lastModifiedBy>Catherine Murphy</cp:lastModifiedBy>
  <cp:revision>6</cp:revision>
  <dcterms:created xsi:type="dcterms:W3CDTF">2014-12-09T20:00:00Z</dcterms:created>
  <dcterms:modified xsi:type="dcterms:W3CDTF">2014-12-23T18:38:00Z</dcterms:modified>
</cp:coreProperties>
</file>